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ACA74" w14:textId="77777777" w:rsidR="00065D49" w:rsidRPr="001876BA" w:rsidRDefault="00065D49" w:rsidP="5CC15F9A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5CC15F9A">
        <w:rPr>
          <w:rFonts w:asciiTheme="minorHAnsi" w:hAnsiTheme="minorHAnsi"/>
          <w:sz w:val="28"/>
          <w:szCs w:val="28"/>
          <w:u w:val="none"/>
        </w:rPr>
        <w:t>Purpose</w:t>
      </w:r>
    </w:p>
    <w:p w14:paraId="339591C4" w14:textId="4901A071" w:rsidR="00065D49" w:rsidRPr="00065D49" w:rsidRDefault="00065D49" w:rsidP="00065D49">
      <w:pPr>
        <w:rPr>
          <w:lang w:val="en-GB"/>
        </w:rPr>
      </w:pPr>
      <w:r w:rsidRPr="00065D49">
        <w:rPr>
          <w:lang w:val="en-GB"/>
        </w:rPr>
        <w:t xml:space="preserve">The purpose of this </w:t>
      </w:r>
      <w:r w:rsidR="00BB6211">
        <w:rPr>
          <w:lang w:val="en-GB"/>
        </w:rPr>
        <w:t xml:space="preserve">supporting security </w:t>
      </w:r>
      <w:r w:rsidR="009800BC">
        <w:rPr>
          <w:lang w:val="en-GB"/>
        </w:rPr>
        <w:t xml:space="preserve">policy </w:t>
      </w:r>
      <w:r w:rsidRPr="00065D49">
        <w:rPr>
          <w:lang w:val="en-GB"/>
        </w:rPr>
        <w:t xml:space="preserve">is to ensure the proper protection of </w:t>
      </w:r>
      <w:r w:rsidR="00A765F3" w:rsidRPr="00A765F3">
        <w:rPr>
          <w:highlight w:val="yellow"/>
          <w:lang w:val="en-GB"/>
        </w:rPr>
        <w:t>&lt;ORG_NAME&gt;</w:t>
      </w:r>
      <w:r w:rsidRPr="00065D49">
        <w:rPr>
          <w:lang w:val="en-GB"/>
        </w:rPr>
        <w:t xml:space="preserve"> assets</w:t>
      </w:r>
      <w:r w:rsidRPr="00065D49">
        <w:rPr>
          <w:color w:val="000000" w:themeColor="text1"/>
          <w:lang w:val="en-GB"/>
        </w:rPr>
        <w:t xml:space="preserve"> that are </w:t>
      </w:r>
      <w:r w:rsidR="007C3DEF">
        <w:rPr>
          <w:color w:val="000000" w:themeColor="text1"/>
          <w:lang w:val="en-GB"/>
        </w:rPr>
        <w:t>accessible by</w:t>
      </w:r>
      <w:r w:rsidRPr="00065D49">
        <w:rPr>
          <w:color w:val="000000" w:themeColor="text1"/>
          <w:lang w:val="en-GB"/>
        </w:rPr>
        <w:t xml:space="preserve"> </w:t>
      </w:r>
      <w:r w:rsidR="009800BC">
        <w:rPr>
          <w:lang w:val="en-GB"/>
        </w:rPr>
        <w:t xml:space="preserve">suppliers </w:t>
      </w:r>
      <w:r w:rsidR="005C640F">
        <w:rPr>
          <w:lang w:val="en-GB"/>
        </w:rPr>
        <w:t>while conducting business</w:t>
      </w:r>
      <w:r w:rsidR="009800BC">
        <w:rPr>
          <w:lang w:val="en-GB"/>
        </w:rPr>
        <w:t>.</w:t>
      </w:r>
    </w:p>
    <w:p w14:paraId="0C05ECF0" w14:textId="77777777" w:rsidR="00065D49" w:rsidRPr="001876BA" w:rsidRDefault="00065D49" w:rsidP="5CC15F9A">
      <w:pPr>
        <w:pStyle w:val="Heading2"/>
        <w:jc w:val="left"/>
        <w:rPr>
          <w:rFonts w:asciiTheme="minorHAnsi" w:hAnsiTheme="minorHAnsi"/>
          <w:sz w:val="28"/>
          <w:szCs w:val="28"/>
          <w:lang w:val="en-GB"/>
        </w:rPr>
      </w:pPr>
      <w:r w:rsidRPr="5CC15F9A">
        <w:rPr>
          <w:rFonts w:asciiTheme="minorHAnsi" w:hAnsiTheme="minorHAnsi"/>
          <w:sz w:val="28"/>
          <w:szCs w:val="28"/>
          <w:u w:val="none"/>
        </w:rPr>
        <w:t>Scope</w:t>
      </w:r>
    </w:p>
    <w:p w14:paraId="0C73A7D6" w14:textId="44B5B468" w:rsidR="00A765F3" w:rsidRDefault="00065D49" w:rsidP="00A765F3">
      <w:r w:rsidRPr="5CC15F9A">
        <w:rPr>
          <w:noProof/>
          <w:lang w:val="en-GB"/>
        </w:rPr>
        <w:t>The</w:t>
      </w:r>
      <w:r w:rsidR="009800BC" w:rsidRPr="5CC15F9A">
        <w:rPr>
          <w:noProof/>
          <w:lang w:val="en-GB"/>
        </w:rPr>
        <w:t xml:space="preserve"> </w:t>
      </w:r>
      <w:r w:rsidRPr="5CC15F9A">
        <w:rPr>
          <w:lang w:val="en-GB"/>
        </w:rPr>
        <w:t xml:space="preserve">Supplier </w:t>
      </w:r>
      <w:r w:rsidR="007E3780" w:rsidRPr="5CC15F9A">
        <w:rPr>
          <w:lang w:val="en-GB"/>
        </w:rPr>
        <w:t xml:space="preserve">Risk </w:t>
      </w:r>
      <w:r w:rsidR="009800BC" w:rsidRPr="5CC15F9A">
        <w:rPr>
          <w:lang w:val="en-GB"/>
        </w:rPr>
        <w:t>– Supporting Security</w:t>
      </w:r>
      <w:r w:rsidRPr="5CC15F9A">
        <w:rPr>
          <w:lang w:val="en-GB"/>
        </w:rPr>
        <w:t xml:space="preserve"> </w:t>
      </w:r>
      <w:r w:rsidRPr="5CC15F9A">
        <w:rPr>
          <w:noProof/>
          <w:lang w:val="en-GB"/>
        </w:rPr>
        <w:t>P</w:t>
      </w:r>
      <w:r w:rsidR="009800BC" w:rsidRPr="5CC15F9A">
        <w:rPr>
          <w:noProof/>
          <w:lang w:val="en-GB"/>
        </w:rPr>
        <w:t>olicy</w:t>
      </w:r>
      <w:r w:rsidRPr="5CC15F9A">
        <w:rPr>
          <w:lang w:val="en-GB"/>
        </w:rPr>
        <w:t xml:space="preserve"> </w:t>
      </w:r>
      <w:r w:rsidR="00A765F3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A765F3" w:rsidRPr="00A765F3">
        <w:rPr>
          <w:rFonts w:ascii="Calibri" w:eastAsia="Times New Roman" w:hAnsi="Calibri" w:cs="Times New Roman"/>
          <w:highlight w:val="yellow"/>
        </w:rPr>
        <w:t>&lt;ORG_NAME&gt;</w:t>
      </w:r>
      <w:r w:rsidR="00A765F3" w:rsidRPr="007B40D5">
        <w:rPr>
          <w:rFonts w:ascii="Calibri" w:eastAsia="Times New Roman" w:hAnsi="Calibri" w:cs="Times New Roman"/>
        </w:rPr>
        <w:t xml:space="preserve"> assets, including business processes, data,</w:t>
      </w:r>
      <w:r w:rsidR="00A765F3">
        <w:rPr>
          <w:rFonts w:ascii="Calibri" w:eastAsia="Times New Roman" w:hAnsi="Calibri" w:cs="Times New Roman"/>
        </w:rPr>
        <w:t xml:space="preserve"> and</w:t>
      </w:r>
      <w:r w:rsidR="00A765F3" w:rsidRPr="007B40D5">
        <w:rPr>
          <w:rFonts w:ascii="Calibri" w:eastAsia="Times New Roman" w:hAnsi="Calibri" w:cs="Times New Roman"/>
        </w:rPr>
        <w:t xml:space="preserve"> information systems.</w:t>
      </w:r>
    </w:p>
    <w:p w14:paraId="5A5F79C5" w14:textId="4BFA6547" w:rsidR="00065D49" w:rsidRDefault="00065D49" w:rsidP="00065D49">
      <w:pPr>
        <w:rPr>
          <w:lang w:val="en-GB"/>
        </w:rPr>
      </w:pPr>
    </w:p>
    <w:p w14:paraId="334E3449" w14:textId="5A38A0CC" w:rsidR="000A173B" w:rsidRDefault="000A173B" w:rsidP="00065D49">
      <w:pPr>
        <w:rPr>
          <w:lang w:val="en-GB"/>
        </w:rPr>
      </w:pPr>
    </w:p>
    <w:p w14:paraId="497D8880" w14:textId="4DB7E72A" w:rsidR="000A173B" w:rsidRPr="00065D49" w:rsidRDefault="000A173B" w:rsidP="00065D49">
      <w:pPr>
        <w:rPr>
          <w:lang w:val="en-GB"/>
        </w:rPr>
      </w:pPr>
      <w:r w:rsidRPr="5CC15F9A">
        <w:rPr>
          <w:lang w:val="en-GB"/>
        </w:rPr>
        <w:t>For the purposes of this policy, the term “</w:t>
      </w:r>
      <w:r w:rsidR="00A34B94" w:rsidRPr="5CC15F9A">
        <w:rPr>
          <w:lang w:val="en-GB"/>
        </w:rPr>
        <w:t>s</w:t>
      </w:r>
      <w:r w:rsidRPr="5CC15F9A">
        <w:rPr>
          <w:lang w:val="en-GB"/>
        </w:rPr>
        <w:t xml:space="preserve">upplier” includes any </w:t>
      </w:r>
      <w:r w:rsidR="00624F1D" w:rsidRPr="5CC15F9A">
        <w:rPr>
          <w:lang w:val="en-GB"/>
        </w:rPr>
        <w:t>third-party</w:t>
      </w:r>
      <w:r w:rsidRPr="5CC15F9A">
        <w:rPr>
          <w:lang w:val="en-GB"/>
        </w:rPr>
        <w:t xml:space="preserve"> organization such as a partner, participating organization, affiliate, etc. who has a contractual arrangement with </w:t>
      </w:r>
      <w:r w:rsidR="00A765F3" w:rsidRPr="00A765F3">
        <w:rPr>
          <w:highlight w:val="yellow"/>
          <w:lang w:val="en-GB"/>
        </w:rPr>
        <w:t>&lt;ORG_NAME&gt;</w:t>
      </w:r>
      <w:r w:rsidRPr="5CC15F9A">
        <w:rPr>
          <w:lang w:val="en-GB"/>
        </w:rPr>
        <w:t xml:space="preserve"> to access</w:t>
      </w:r>
      <w:r w:rsidR="00A34B94" w:rsidRPr="5CC15F9A">
        <w:rPr>
          <w:lang w:val="en-GB"/>
        </w:rPr>
        <w:t xml:space="preserve">, process, store, or support information or information systems in the achievement of </w:t>
      </w:r>
      <w:r w:rsidR="00A765F3" w:rsidRPr="00A765F3">
        <w:rPr>
          <w:highlight w:val="yellow"/>
          <w:lang w:val="en-GB"/>
        </w:rPr>
        <w:t>&lt;ORG_NAME&gt;</w:t>
      </w:r>
      <w:r w:rsidR="00A34B94" w:rsidRPr="5CC15F9A">
        <w:rPr>
          <w:lang w:val="en-GB"/>
        </w:rPr>
        <w:t>’s business objectives</w:t>
      </w:r>
      <w:r w:rsidRPr="5CC15F9A">
        <w:rPr>
          <w:lang w:val="en-GB"/>
        </w:rPr>
        <w:t>.</w:t>
      </w:r>
    </w:p>
    <w:p w14:paraId="1BCF5874" w14:textId="4467E8D8" w:rsidR="00065D49" w:rsidRPr="001876BA" w:rsidRDefault="00A80267" w:rsidP="5CC15F9A">
      <w:pPr>
        <w:pStyle w:val="Heading2"/>
        <w:jc w:val="left"/>
        <w:rPr>
          <w:rFonts w:asciiTheme="minorHAnsi" w:hAnsiTheme="minorHAnsi"/>
          <w:sz w:val="28"/>
          <w:szCs w:val="28"/>
          <w:u w:val="none"/>
          <w:lang w:val="en-GB"/>
        </w:rPr>
      </w:pPr>
      <w:r w:rsidRPr="5CC15F9A">
        <w:rPr>
          <w:rFonts w:asciiTheme="minorHAnsi" w:hAnsiTheme="minorHAnsi"/>
          <w:sz w:val="28"/>
          <w:szCs w:val="28"/>
          <w:u w:val="none"/>
          <w:lang w:val="en-GB"/>
        </w:rPr>
        <w:t>Supporting Security Policy</w:t>
      </w:r>
    </w:p>
    <w:p w14:paraId="7C812477" w14:textId="31ADB90C" w:rsidR="00065D49" w:rsidRPr="00065D49" w:rsidRDefault="00065D49" w:rsidP="00065D49">
      <w:pPr>
        <w:pStyle w:val="Heading2"/>
        <w:jc w:val="left"/>
        <w:rPr>
          <w:rFonts w:asciiTheme="minorHAnsi" w:hAnsiTheme="minorHAnsi"/>
          <w:sz w:val="22"/>
          <w:szCs w:val="22"/>
          <w:u w:val="none"/>
          <w:lang w:val="en-GB"/>
        </w:rPr>
      </w:pPr>
      <w:r w:rsidRPr="00065D49">
        <w:rPr>
          <w:rFonts w:asciiTheme="minorHAnsi" w:hAnsiTheme="minorHAnsi"/>
          <w:sz w:val="22"/>
          <w:szCs w:val="22"/>
          <w:u w:val="none"/>
          <w:lang w:val="en-GB"/>
        </w:rPr>
        <w:t>Supplier Relationships:</w:t>
      </w:r>
    </w:p>
    <w:p w14:paraId="0160F0A1" w14:textId="0CD7B6E9" w:rsidR="00065D49" w:rsidRPr="00065D49" w:rsidRDefault="00065D49" w:rsidP="00065D49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Procedures surrounding risk mitigation of a supplier’s access to </w:t>
      </w:r>
      <w:r w:rsidR="00A765F3" w:rsidRPr="00A765F3">
        <w:rPr>
          <w:rFonts w:asciiTheme="minorHAnsi" w:hAnsiTheme="minorHAnsi" w:cs="Arial"/>
          <w:sz w:val="22"/>
          <w:szCs w:val="22"/>
          <w:highlight w:val="yellow"/>
          <w:lang w:val="en-GB"/>
        </w:rPr>
        <w:t>&lt;ORG_NAME&gt;</w:t>
      </w:r>
      <w:r w:rsidR="00A80267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="00110958">
        <w:rPr>
          <w:rFonts w:asciiTheme="minorHAnsi" w:hAnsiTheme="minorHAnsi" w:cs="Arial"/>
          <w:sz w:val="22"/>
          <w:szCs w:val="22"/>
          <w:lang w:val="en-GB"/>
        </w:rPr>
        <w:t xml:space="preserve">assets </w:t>
      </w: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must be documented, </w:t>
      </w:r>
      <w:proofErr w:type="gramStart"/>
      <w:r w:rsidRPr="00065D49">
        <w:rPr>
          <w:rFonts w:asciiTheme="minorHAnsi" w:hAnsiTheme="minorHAnsi" w:cs="Arial"/>
          <w:sz w:val="22"/>
          <w:szCs w:val="22"/>
          <w:lang w:val="en-GB"/>
        </w:rPr>
        <w:t>reviewed</w:t>
      </w:r>
      <w:proofErr w:type="gramEnd"/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 and agreed upon by </w:t>
      </w:r>
      <w:r w:rsidR="00A765F3" w:rsidRPr="00A765F3">
        <w:rPr>
          <w:rFonts w:asciiTheme="minorHAnsi" w:hAnsiTheme="minorHAnsi" w:cs="Arial"/>
          <w:sz w:val="22"/>
          <w:szCs w:val="22"/>
          <w:highlight w:val="yellow"/>
          <w:lang w:val="en-GB"/>
        </w:rPr>
        <w:t>&lt;ORG_NAME&gt;</w:t>
      </w:r>
      <w:r w:rsidR="00A80267">
        <w:rPr>
          <w:rFonts w:asciiTheme="minorHAnsi" w:hAnsiTheme="minorHAnsi" w:cs="Arial"/>
          <w:sz w:val="22"/>
          <w:szCs w:val="22"/>
          <w:lang w:val="en-GB"/>
        </w:rPr>
        <w:t xml:space="preserve"> and </w:t>
      </w:r>
      <w:r w:rsidR="00110958">
        <w:rPr>
          <w:rFonts w:asciiTheme="minorHAnsi" w:hAnsiTheme="minorHAnsi" w:cs="Arial"/>
          <w:sz w:val="22"/>
          <w:szCs w:val="22"/>
          <w:lang w:val="en-GB"/>
        </w:rPr>
        <w:t xml:space="preserve">the </w:t>
      </w:r>
      <w:r w:rsidR="00A80267">
        <w:rPr>
          <w:rFonts w:asciiTheme="minorHAnsi" w:hAnsiTheme="minorHAnsi" w:cs="Arial"/>
          <w:sz w:val="22"/>
          <w:szCs w:val="22"/>
          <w:lang w:val="en-GB"/>
        </w:rPr>
        <w:t>specific s</w:t>
      </w:r>
      <w:r w:rsidRPr="00065D49">
        <w:rPr>
          <w:rFonts w:asciiTheme="minorHAnsi" w:hAnsiTheme="minorHAnsi" w:cs="Arial"/>
          <w:sz w:val="22"/>
          <w:szCs w:val="22"/>
          <w:lang w:val="en-GB"/>
        </w:rPr>
        <w:t>upplie</w:t>
      </w:r>
      <w:r w:rsidR="00375B11">
        <w:rPr>
          <w:rFonts w:asciiTheme="minorHAnsi" w:hAnsiTheme="minorHAnsi" w:cs="Arial"/>
          <w:sz w:val="22"/>
          <w:szCs w:val="22"/>
          <w:lang w:val="en-GB"/>
        </w:rPr>
        <w:t>r</w:t>
      </w:r>
      <w:r w:rsidRPr="00065D49">
        <w:rPr>
          <w:rFonts w:asciiTheme="minorHAnsi" w:hAnsiTheme="minorHAnsi" w:cs="Arial"/>
          <w:sz w:val="22"/>
          <w:szCs w:val="22"/>
          <w:lang w:val="en-GB"/>
        </w:rPr>
        <w:t>.</w:t>
      </w:r>
    </w:p>
    <w:p w14:paraId="7EFC0CA7" w14:textId="31031B1A" w:rsidR="00065D49" w:rsidRPr="00065D49" w:rsidRDefault="00065D49" w:rsidP="5CC15F9A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5CC15F9A">
        <w:rPr>
          <w:rFonts w:asciiTheme="minorHAnsi" w:hAnsiTheme="minorHAnsi" w:cs="Arial"/>
          <w:sz w:val="22"/>
          <w:szCs w:val="22"/>
          <w:lang w:val="en-GB"/>
        </w:rPr>
        <w:t>All suppliers</w:t>
      </w:r>
      <w:r w:rsidR="00375B11" w:rsidRPr="5CC15F9A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Pr="5CC15F9A">
        <w:rPr>
          <w:rFonts w:asciiTheme="minorHAnsi" w:hAnsiTheme="minorHAnsi" w:cs="Arial"/>
          <w:sz w:val="22"/>
          <w:szCs w:val="22"/>
          <w:lang w:val="en-GB"/>
        </w:rPr>
        <w:t>that access, proce</w:t>
      </w:r>
      <w:r w:rsidR="001C20B1" w:rsidRPr="5CC15F9A">
        <w:rPr>
          <w:rFonts w:asciiTheme="minorHAnsi" w:hAnsiTheme="minorHAnsi" w:cs="Arial"/>
          <w:sz w:val="22"/>
          <w:szCs w:val="22"/>
          <w:lang w:val="en-GB"/>
        </w:rPr>
        <w:t xml:space="preserve">ss, store or </w:t>
      </w:r>
      <w:r w:rsidR="00A34B94" w:rsidRPr="5CC15F9A">
        <w:rPr>
          <w:rFonts w:asciiTheme="minorHAnsi" w:hAnsiTheme="minorHAnsi" w:cs="Arial"/>
          <w:sz w:val="22"/>
          <w:szCs w:val="22"/>
          <w:lang w:val="en-GB"/>
        </w:rPr>
        <w:t xml:space="preserve">support </w:t>
      </w:r>
      <w:r w:rsidR="001C20B1" w:rsidRPr="5CC15F9A">
        <w:rPr>
          <w:rFonts w:asciiTheme="minorHAnsi" w:hAnsiTheme="minorHAnsi" w:cs="Arial"/>
          <w:sz w:val="22"/>
          <w:szCs w:val="22"/>
          <w:lang w:val="en-GB"/>
        </w:rPr>
        <w:t>information systems and components</w:t>
      </w:r>
      <w:r w:rsidR="0017744E" w:rsidRPr="5CC15F9A">
        <w:rPr>
          <w:rFonts w:asciiTheme="minorHAnsi" w:hAnsiTheme="minorHAnsi" w:cs="Arial"/>
          <w:sz w:val="22"/>
          <w:szCs w:val="22"/>
          <w:lang w:val="en-GB"/>
        </w:rPr>
        <w:t xml:space="preserve"> must </w:t>
      </w:r>
      <w:proofErr w:type="gramStart"/>
      <w:r w:rsidR="0017744E" w:rsidRPr="5CC15F9A">
        <w:rPr>
          <w:rFonts w:asciiTheme="minorHAnsi" w:hAnsiTheme="minorHAnsi" w:cs="Arial"/>
          <w:sz w:val="22"/>
          <w:szCs w:val="22"/>
          <w:lang w:val="en-GB"/>
        </w:rPr>
        <w:t>be in agreement</w:t>
      </w:r>
      <w:proofErr w:type="gramEnd"/>
      <w:r w:rsidR="0017744E" w:rsidRPr="5CC15F9A">
        <w:rPr>
          <w:rFonts w:asciiTheme="minorHAnsi" w:hAnsiTheme="minorHAnsi" w:cs="Arial"/>
          <w:sz w:val="22"/>
          <w:szCs w:val="22"/>
          <w:lang w:val="en-GB"/>
        </w:rPr>
        <w:t xml:space="preserve"> with </w:t>
      </w:r>
      <w:r w:rsidR="00A765F3" w:rsidRPr="00A765F3">
        <w:rPr>
          <w:rFonts w:asciiTheme="minorHAnsi" w:hAnsiTheme="minorHAnsi" w:cs="Arial"/>
          <w:sz w:val="22"/>
          <w:szCs w:val="22"/>
          <w:highlight w:val="yellow"/>
          <w:lang w:val="en-GB"/>
        </w:rPr>
        <w:t>&lt;ORG_NAME&gt;</w:t>
      </w:r>
      <w:r w:rsidR="0017744E" w:rsidRPr="5CC15F9A">
        <w:rPr>
          <w:rFonts w:asciiTheme="minorHAnsi" w:hAnsiTheme="minorHAnsi" w:cs="Arial"/>
          <w:sz w:val="22"/>
          <w:szCs w:val="22"/>
          <w:lang w:val="en-GB"/>
        </w:rPr>
        <w:t>’s security requirements concerning suppliers’ relationship with the assets.</w:t>
      </w:r>
      <w:r w:rsidR="00464C2B" w:rsidRPr="5CC15F9A">
        <w:rPr>
          <w:rFonts w:asciiTheme="minorHAnsi" w:hAnsiTheme="minorHAnsi" w:cs="Arial"/>
          <w:sz w:val="22"/>
          <w:szCs w:val="22"/>
          <w:lang w:val="en-GB"/>
        </w:rPr>
        <w:t xml:space="preserve"> </w:t>
      </w:r>
    </w:p>
    <w:p w14:paraId="267E5D67" w14:textId="7C1E281B" w:rsidR="00065D49" w:rsidRPr="00065D49" w:rsidRDefault="00065D49" w:rsidP="00065D49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Types of information access that </w:t>
      </w:r>
      <w:r w:rsidR="00B8059D">
        <w:rPr>
          <w:rFonts w:asciiTheme="minorHAnsi" w:hAnsiTheme="minorHAnsi" w:cs="Arial"/>
          <w:sz w:val="22"/>
          <w:szCs w:val="22"/>
          <w:lang w:val="en-GB"/>
        </w:rPr>
        <w:t xml:space="preserve">the </w:t>
      </w: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different types of suppliers </w:t>
      </w:r>
      <w:r w:rsidR="00B8059D">
        <w:rPr>
          <w:rFonts w:asciiTheme="minorHAnsi" w:hAnsiTheme="minorHAnsi" w:cs="Arial"/>
          <w:sz w:val="22"/>
          <w:szCs w:val="22"/>
          <w:lang w:val="en-GB"/>
        </w:rPr>
        <w:t xml:space="preserve">(e.g. IT service providers, software developers, financial services) </w:t>
      </w:r>
      <w:r w:rsidRPr="00065D49">
        <w:rPr>
          <w:rFonts w:asciiTheme="minorHAnsi" w:hAnsiTheme="minorHAnsi" w:cs="Arial"/>
          <w:sz w:val="22"/>
          <w:szCs w:val="22"/>
          <w:lang w:val="en-GB"/>
        </w:rPr>
        <w:t>will be allowed</w:t>
      </w:r>
      <w:r w:rsidR="00E00C13">
        <w:rPr>
          <w:rFonts w:asciiTheme="minorHAnsi" w:hAnsiTheme="minorHAnsi" w:cs="Arial"/>
          <w:sz w:val="22"/>
          <w:szCs w:val="22"/>
          <w:lang w:val="en-GB"/>
        </w:rPr>
        <w:t xml:space="preserve"> should be defined and documented</w:t>
      </w:r>
      <w:r w:rsidRPr="00065D49">
        <w:rPr>
          <w:rFonts w:asciiTheme="minorHAnsi" w:hAnsiTheme="minorHAnsi" w:cs="Arial"/>
          <w:sz w:val="22"/>
          <w:szCs w:val="22"/>
          <w:lang w:val="en-GB"/>
        </w:rPr>
        <w:t>.  The access will be monitored and controlled.</w:t>
      </w:r>
    </w:p>
    <w:p w14:paraId="58D20BAA" w14:textId="0422AC89" w:rsidR="00065D49" w:rsidRPr="00065D49" w:rsidRDefault="00065D49" w:rsidP="00065D49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Types of obligations applicable to suppliers </w:t>
      </w:r>
      <w:r w:rsidRPr="00DF7B48">
        <w:rPr>
          <w:rFonts w:asciiTheme="minorHAnsi" w:hAnsiTheme="minorHAnsi" w:cs="Arial"/>
          <w:noProof/>
          <w:sz w:val="22"/>
          <w:szCs w:val="22"/>
          <w:lang w:val="en-GB"/>
        </w:rPr>
        <w:t>to</w:t>
      </w: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 protect the </w:t>
      </w:r>
      <w:r w:rsidRPr="00DF7B48">
        <w:rPr>
          <w:rFonts w:asciiTheme="minorHAnsi" w:hAnsiTheme="minorHAnsi" w:cs="Arial"/>
          <w:noProof/>
          <w:sz w:val="22"/>
          <w:szCs w:val="22"/>
          <w:lang w:val="en-GB"/>
        </w:rPr>
        <w:t>organisation’s</w:t>
      </w: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 information</w:t>
      </w:r>
      <w:r w:rsidR="00E00C13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="00E00C13" w:rsidRPr="00065D49">
        <w:rPr>
          <w:rFonts w:asciiTheme="minorHAnsi" w:hAnsiTheme="minorHAnsi" w:cs="Arial"/>
          <w:sz w:val="22"/>
          <w:szCs w:val="22"/>
          <w:lang w:val="en-GB"/>
        </w:rPr>
        <w:t>should be defined</w:t>
      </w:r>
      <w:r w:rsidRPr="00065D49">
        <w:rPr>
          <w:rFonts w:asciiTheme="minorHAnsi" w:hAnsiTheme="minorHAnsi" w:cs="Arial"/>
          <w:sz w:val="22"/>
          <w:szCs w:val="22"/>
          <w:lang w:val="en-GB"/>
        </w:rPr>
        <w:t>.</w:t>
      </w:r>
    </w:p>
    <w:p w14:paraId="0D164B08" w14:textId="77582167" w:rsidR="00065D49" w:rsidRPr="00065D49" w:rsidRDefault="00065D49" w:rsidP="5CC15F9A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5CC15F9A">
        <w:rPr>
          <w:rFonts w:asciiTheme="minorHAnsi" w:hAnsiTheme="minorHAnsi" w:cs="Arial"/>
          <w:sz w:val="22"/>
          <w:szCs w:val="22"/>
          <w:lang w:val="en-GB"/>
        </w:rPr>
        <w:t xml:space="preserve">Security agreements for suppliers must </w:t>
      </w:r>
      <w:r w:rsidR="00AF7B4F" w:rsidRPr="5CC15F9A">
        <w:rPr>
          <w:rFonts w:asciiTheme="minorHAnsi" w:hAnsiTheme="minorHAnsi" w:cs="Arial"/>
          <w:sz w:val="22"/>
          <w:szCs w:val="22"/>
          <w:lang w:val="en-GB"/>
        </w:rPr>
        <w:t xml:space="preserve">include requirements to address the information security risks associated with </w:t>
      </w:r>
      <w:r w:rsidRPr="5CC15F9A">
        <w:rPr>
          <w:rFonts w:asciiTheme="minorHAnsi" w:hAnsiTheme="minorHAnsi" w:cs="Arial"/>
          <w:sz w:val="22"/>
          <w:szCs w:val="22"/>
          <w:lang w:val="en-GB"/>
        </w:rPr>
        <w:t>the handling, processing, and communicating of assets or services.</w:t>
      </w:r>
      <w:r w:rsidR="001A16FD" w:rsidRPr="5CC15F9A">
        <w:rPr>
          <w:rFonts w:asciiTheme="minorHAnsi" w:hAnsiTheme="minorHAnsi" w:cs="Arial"/>
          <w:sz w:val="22"/>
          <w:szCs w:val="22"/>
          <w:lang w:val="en-GB"/>
        </w:rPr>
        <w:t xml:space="preserve"> Agreements must:</w:t>
      </w:r>
    </w:p>
    <w:p w14:paraId="2B493651" w14:textId="57569EA8" w:rsidR="00065D49" w:rsidRPr="00065D49" w:rsidRDefault="001A16FD" w:rsidP="5CC15F9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5CC15F9A">
        <w:rPr>
          <w:rFonts w:asciiTheme="minorHAnsi" w:hAnsiTheme="minorHAnsi" w:cs="Arial"/>
          <w:sz w:val="22"/>
          <w:szCs w:val="22"/>
          <w:lang w:val="en-GB"/>
        </w:rPr>
        <w:t xml:space="preserve">Identify That there is inherent 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 xml:space="preserve">risk to </w:t>
      </w:r>
      <w:r w:rsidR="00A765F3" w:rsidRPr="00A765F3">
        <w:rPr>
          <w:rFonts w:asciiTheme="minorHAnsi" w:hAnsiTheme="minorHAnsi" w:cs="Arial"/>
          <w:sz w:val="22"/>
          <w:szCs w:val="22"/>
          <w:highlight w:val="yellow"/>
          <w:lang w:val="en-GB"/>
        </w:rPr>
        <w:t>&lt;ORG_NAME&gt;</w:t>
      </w:r>
      <w:r w:rsidR="00065D49" w:rsidRPr="5CC15F9A">
        <w:rPr>
          <w:rFonts w:asciiTheme="minorHAnsi" w:hAnsiTheme="minorHAnsi" w:cs="Arial"/>
          <w:noProof/>
          <w:sz w:val="22"/>
          <w:szCs w:val="22"/>
          <w:lang w:val="en-GB"/>
        </w:rPr>
        <w:t>’s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 xml:space="preserve"> information and information processing facilities from business processes involving external parties and </w:t>
      </w:r>
      <w:r w:rsidRPr="5CC15F9A">
        <w:rPr>
          <w:rFonts w:asciiTheme="minorHAnsi" w:hAnsiTheme="minorHAnsi" w:cs="Arial"/>
          <w:sz w:val="22"/>
          <w:szCs w:val="22"/>
          <w:lang w:val="en-GB"/>
        </w:rPr>
        <w:t xml:space="preserve">that the 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 xml:space="preserve">appropriate controls </w:t>
      </w:r>
      <w:r w:rsidRPr="5CC15F9A">
        <w:rPr>
          <w:rFonts w:asciiTheme="minorHAnsi" w:hAnsiTheme="minorHAnsi" w:cs="Arial"/>
          <w:sz w:val="22"/>
          <w:szCs w:val="22"/>
          <w:lang w:val="en-GB"/>
        </w:rPr>
        <w:t xml:space="preserve">must be 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>implemented before granting access.</w:t>
      </w:r>
    </w:p>
    <w:p w14:paraId="32B5950C" w14:textId="3B53DF62" w:rsidR="00065D49" w:rsidRDefault="001A16FD" w:rsidP="5CC15F9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5CC15F9A">
        <w:rPr>
          <w:rFonts w:asciiTheme="minorHAnsi" w:hAnsiTheme="minorHAnsi" w:cs="Arial"/>
          <w:sz w:val="22"/>
          <w:szCs w:val="22"/>
          <w:lang w:val="en-GB"/>
        </w:rPr>
        <w:t>Clearly identify and address the l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 xml:space="preserve">egal and regulatory requirements, including data protection, </w:t>
      </w:r>
      <w:r w:rsidR="00464C2B" w:rsidRPr="5CC15F9A">
        <w:rPr>
          <w:rFonts w:asciiTheme="minorHAnsi" w:hAnsiTheme="minorHAnsi" w:cs="Arial"/>
          <w:sz w:val="22"/>
          <w:szCs w:val="22"/>
          <w:lang w:val="en-GB"/>
        </w:rPr>
        <w:t xml:space="preserve">data residency, 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 xml:space="preserve">intellectual property rights </w:t>
      </w:r>
      <w:r w:rsidR="00065D49" w:rsidRPr="5CC15F9A">
        <w:rPr>
          <w:rFonts w:asciiTheme="minorHAnsi" w:hAnsiTheme="minorHAnsi" w:cs="Arial"/>
          <w:noProof/>
          <w:sz w:val="22"/>
          <w:szCs w:val="22"/>
          <w:lang w:val="en-GB"/>
        </w:rPr>
        <w:t>and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 xml:space="preserve"> copyright.</w:t>
      </w:r>
      <w:r>
        <w:br/>
      </w:r>
    </w:p>
    <w:p w14:paraId="7B23BC1B" w14:textId="637571B1" w:rsidR="00485876" w:rsidRPr="00654D59" w:rsidRDefault="00485876" w:rsidP="5CC15F9A">
      <w:pPr>
        <w:pStyle w:val="SoKPolicyThirdLevelContent"/>
        <w:spacing w:after="120"/>
        <w:ind w:left="0"/>
        <w:rPr>
          <w:rFonts w:asciiTheme="minorHAnsi" w:hAnsiTheme="minorHAnsi"/>
          <w:b/>
          <w:bCs/>
          <w:sz w:val="22"/>
          <w:szCs w:val="22"/>
          <w:lang w:val="en-GB"/>
        </w:rPr>
      </w:pPr>
      <w:r w:rsidRPr="5CC15F9A">
        <w:rPr>
          <w:rFonts w:asciiTheme="minorHAnsi" w:hAnsiTheme="minorHAnsi"/>
          <w:b/>
          <w:bCs/>
          <w:sz w:val="22"/>
          <w:szCs w:val="22"/>
          <w:lang w:val="en-GB"/>
        </w:rPr>
        <w:t>Selection</w:t>
      </w:r>
      <w:r w:rsidR="000A173B" w:rsidRPr="5CC15F9A">
        <w:rPr>
          <w:rFonts w:asciiTheme="minorHAnsi" w:hAnsiTheme="minorHAnsi"/>
          <w:b/>
          <w:bCs/>
          <w:sz w:val="22"/>
          <w:szCs w:val="22"/>
          <w:lang w:val="en-GB"/>
        </w:rPr>
        <w:t xml:space="preserve"> and Security Evaluation</w:t>
      </w:r>
      <w:r w:rsidRPr="5CC15F9A">
        <w:rPr>
          <w:rFonts w:asciiTheme="minorHAnsi" w:hAnsiTheme="minorHAnsi"/>
          <w:b/>
          <w:bCs/>
          <w:sz w:val="22"/>
          <w:szCs w:val="22"/>
          <w:lang w:val="en-GB"/>
        </w:rPr>
        <w:t xml:space="preserve"> of Supplier</w:t>
      </w:r>
      <w:r w:rsidR="000A173B" w:rsidRPr="5CC15F9A">
        <w:rPr>
          <w:rFonts w:asciiTheme="minorHAnsi" w:hAnsiTheme="minorHAnsi"/>
          <w:b/>
          <w:bCs/>
          <w:sz w:val="22"/>
          <w:szCs w:val="22"/>
          <w:lang w:val="en-GB"/>
        </w:rPr>
        <w:t>s</w:t>
      </w:r>
      <w:r w:rsidRPr="5CC15F9A">
        <w:rPr>
          <w:rFonts w:asciiTheme="minorHAnsi" w:hAnsiTheme="minorHAnsi"/>
          <w:b/>
          <w:bCs/>
          <w:sz w:val="22"/>
          <w:szCs w:val="22"/>
          <w:lang w:val="en-GB"/>
        </w:rPr>
        <w:t>:</w:t>
      </w:r>
    </w:p>
    <w:p w14:paraId="6312FC50" w14:textId="60CC423D" w:rsidR="001876BA" w:rsidRDefault="000A173B" w:rsidP="5CC15F9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Suppliers who</w:t>
      </w:r>
      <w:r w:rsidR="007C5C8D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will be provided with access to </w:t>
      </w:r>
      <w:r w:rsidR="001876BA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Confidential or Restricted information</w:t>
      </w:r>
      <w:r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must be subjected to a security </w:t>
      </w:r>
      <w:r w:rsidR="007C3DEF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risk assessment </w:t>
      </w:r>
      <w:r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prior to selection</w:t>
      </w:r>
      <w:r w:rsidR="007C5C8D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.</w:t>
      </w:r>
      <w:r w:rsidR="007E78C6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</w:t>
      </w:r>
    </w:p>
    <w:p w14:paraId="24F45457" w14:textId="77393943" w:rsidR="00485876" w:rsidRDefault="00A765F3" w:rsidP="5CC15F9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00A765F3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&lt;ORG_NAME&gt;</w:t>
      </w:r>
      <w:r w:rsidR="001876BA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must establish a consistent set of </w:t>
      </w:r>
      <w:r w:rsidR="000A173B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risk-based </w:t>
      </w:r>
      <w:r w:rsidR="001876BA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security criteria </w:t>
      </w:r>
      <w:r w:rsidR="000A173B"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that </w:t>
      </w:r>
      <w:r w:rsidR="007C5C8D"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supplier organization</w:t>
      </w:r>
      <w:r w:rsidR="001876BA"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s must </w:t>
      </w:r>
      <w:r w:rsidR="000A173B"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meet </w:t>
      </w:r>
      <w:r w:rsidR="007C5C8D"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 </w:t>
      </w:r>
      <w:r w:rsidR="000A173B"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to ensure the supplier organization’s security </w:t>
      </w:r>
      <w:r w:rsidR="00485876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risk profile </w:t>
      </w:r>
      <w:r w:rsidR="007C5C8D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is </w:t>
      </w:r>
      <w:r w:rsidR="00485876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within </w:t>
      </w:r>
      <w:r w:rsidRPr="00A765F3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&lt;ORG_NAME&gt;</w:t>
      </w:r>
      <w:r w:rsidR="00D46085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’s </w:t>
      </w:r>
      <w:r w:rsidR="00485876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tolerance</w:t>
      </w:r>
      <w:r w:rsidR="00D46085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level</w:t>
      </w:r>
      <w:r w:rsidR="00485876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.</w:t>
      </w:r>
    </w:p>
    <w:p w14:paraId="1CC43068" w14:textId="3E839A50" w:rsidR="000A173B" w:rsidRPr="00AD7867" w:rsidRDefault="000A173B" w:rsidP="5CC15F9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A documented risk acceptance must be approved prior to the use of suppliers who do not align with </w:t>
      </w:r>
      <w:r w:rsidR="00A765F3" w:rsidRPr="00A765F3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&lt;ORG_NAME&gt;</w:t>
      </w:r>
      <w:r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’s risk tolerance level.</w:t>
      </w:r>
    </w:p>
    <w:p w14:paraId="4C546340" w14:textId="4A8A0C13" w:rsidR="00485876" w:rsidRPr="00AF7B4F" w:rsidRDefault="001B0214" w:rsidP="00AF7B4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GB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lastRenderedPageBreak/>
        <w:t>Where applicable, s</w:t>
      </w:r>
      <w:r w:rsidR="0098382B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>uppliers</w:t>
      </w:r>
      <w:r w:rsidR="00485876" w:rsidRPr="00AD7867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 must provide documentation around their </w:t>
      </w:r>
      <w:r w:rsidR="00485876" w:rsidRPr="00DF7B48">
        <w:rPr>
          <w:rFonts w:asciiTheme="minorHAnsi" w:eastAsiaTheme="minorHAnsi" w:hAnsiTheme="minorHAnsi" w:cstheme="minorBidi"/>
          <w:noProof/>
          <w:sz w:val="22"/>
          <w:szCs w:val="22"/>
          <w:lang w:val="en-GB" w:eastAsia="en-US"/>
        </w:rPr>
        <w:t>own</w:t>
      </w:r>
      <w:r w:rsidR="00485876" w:rsidRPr="00AD7867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 risk management procedures, staffing requirements, </w:t>
      </w:r>
      <w:proofErr w:type="gramStart"/>
      <w:r w:rsidR="00485876" w:rsidRPr="00AD7867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>recordkeeping</w:t>
      </w:r>
      <w:proofErr w:type="gramEnd"/>
      <w:r w:rsidR="00485876" w:rsidRPr="00AD7867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 and security processes.</w:t>
      </w:r>
    </w:p>
    <w:p w14:paraId="5C705954" w14:textId="77777777" w:rsidR="00065D49" w:rsidRPr="00065D49" w:rsidRDefault="00065D49" w:rsidP="00065D49">
      <w:pPr>
        <w:pStyle w:val="Heading2"/>
        <w:jc w:val="left"/>
        <w:rPr>
          <w:rFonts w:asciiTheme="minorHAnsi" w:hAnsiTheme="minorHAnsi"/>
          <w:sz w:val="22"/>
          <w:szCs w:val="22"/>
          <w:u w:val="none"/>
          <w:lang w:val="en-GB"/>
        </w:rPr>
      </w:pPr>
      <w:r w:rsidRPr="00065D49">
        <w:rPr>
          <w:rFonts w:asciiTheme="minorHAnsi" w:hAnsiTheme="minorHAnsi"/>
          <w:sz w:val="22"/>
          <w:szCs w:val="22"/>
          <w:u w:val="none"/>
          <w:lang w:val="en-GB"/>
        </w:rPr>
        <w:t>Supplier Service Delivery Management:</w:t>
      </w:r>
    </w:p>
    <w:p w14:paraId="5D1FC581" w14:textId="77777777" w:rsidR="00065D49" w:rsidRPr="00065D49" w:rsidRDefault="00065D49" w:rsidP="00065D49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A process must be developed to monitor and assess the service delivery of a supplier </w:t>
      </w:r>
      <w:r w:rsidRPr="00DF7B48">
        <w:rPr>
          <w:rFonts w:asciiTheme="minorHAnsi" w:hAnsiTheme="minorHAnsi" w:cs="Arial"/>
          <w:noProof/>
          <w:sz w:val="22"/>
          <w:szCs w:val="22"/>
          <w:lang w:val="en-GB"/>
        </w:rPr>
        <w:t>in order to</w:t>
      </w: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 ensure that the supplier is meeting appropriate business and security requirements and any contract or SLA requirements.</w:t>
      </w:r>
    </w:p>
    <w:p w14:paraId="01675932" w14:textId="13DD03B7" w:rsidR="00D626F5" w:rsidRPr="008F2705" w:rsidRDefault="00065D49" w:rsidP="00065D49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A change management process must be in place </w:t>
      </w:r>
      <w:r w:rsidRPr="00DF7B48">
        <w:rPr>
          <w:rFonts w:asciiTheme="minorHAnsi" w:hAnsiTheme="minorHAnsi" w:cs="Arial"/>
          <w:noProof/>
          <w:sz w:val="22"/>
          <w:szCs w:val="22"/>
          <w:lang w:val="en-GB"/>
        </w:rPr>
        <w:t>in order to</w:t>
      </w: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 address any alterations to an existing policy, protocols, procedures, including documentation of said change and ensuring that it is in alignment with business processes</w:t>
      </w:r>
      <w:r w:rsidRPr="00065D49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and follows the appropriate re-assessment of the risk involved, if necessary.</w:t>
      </w:r>
    </w:p>
    <w:p w14:paraId="4AEC841B" w14:textId="4B0B090F" w:rsidR="00065D49" w:rsidRPr="001876BA" w:rsidRDefault="00065D49" w:rsidP="5CC15F9A">
      <w:pPr>
        <w:pStyle w:val="Heading2"/>
        <w:jc w:val="left"/>
        <w:rPr>
          <w:rFonts w:asciiTheme="minorHAnsi" w:hAnsiTheme="minorHAnsi"/>
          <w:sz w:val="28"/>
          <w:szCs w:val="28"/>
          <w:lang w:val="en-GB"/>
        </w:rPr>
      </w:pPr>
      <w:r w:rsidRPr="5CC15F9A">
        <w:rPr>
          <w:rFonts w:asciiTheme="minorHAnsi" w:hAnsiTheme="minorHAnsi"/>
          <w:sz w:val="28"/>
          <w:szCs w:val="28"/>
          <w:u w:val="none"/>
        </w:rPr>
        <w:t>Guidance</w:t>
      </w:r>
    </w:p>
    <w:p w14:paraId="6E94CEC8" w14:textId="77777777" w:rsidR="00065D49" w:rsidRPr="00065D49" w:rsidRDefault="00065D49" w:rsidP="00065D49">
      <w:pPr>
        <w:rPr>
          <w:lang w:val="en-GB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065D49" w:rsidRPr="00065D49" w14:paraId="16BA9E51" w14:textId="77777777" w:rsidTr="007561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5DCDB9BA" w14:textId="77777777" w:rsidR="00065D49" w:rsidRPr="00080EB8" w:rsidRDefault="00065D49" w:rsidP="00080EB8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080EB8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385B0424" w14:textId="77777777" w:rsidR="00065D49" w:rsidRPr="00080EB8" w:rsidRDefault="00065D49" w:rsidP="00080EB8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080EB8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Section</w:t>
            </w:r>
          </w:p>
        </w:tc>
      </w:tr>
      <w:tr w:rsidR="00065D49" w:rsidRPr="00065D49" w14:paraId="14512A6F" w14:textId="77777777" w:rsidTr="0075610E">
        <w:tc>
          <w:tcPr>
            <w:tcW w:w="1680" w:type="pct"/>
          </w:tcPr>
          <w:p w14:paraId="1058369C" w14:textId="2F81AE8C" w:rsidR="00065D49" w:rsidRPr="00080EB8" w:rsidRDefault="00065D49" w:rsidP="00080EB8">
            <w:pPr>
              <w:pStyle w:val="Body"/>
              <w:rPr>
                <w:lang w:val="en-CA"/>
              </w:rPr>
            </w:pPr>
            <w:r w:rsidRPr="00080EB8">
              <w:rPr>
                <w:lang w:val="en-CA"/>
              </w:rPr>
              <w:t>ISO27001:2013</w:t>
            </w:r>
          </w:p>
        </w:tc>
        <w:tc>
          <w:tcPr>
            <w:tcW w:w="3320" w:type="pct"/>
          </w:tcPr>
          <w:p w14:paraId="2333C675" w14:textId="77777777" w:rsidR="00065D49" w:rsidRPr="00080EB8" w:rsidRDefault="00065D49" w:rsidP="00080EB8">
            <w:pPr>
              <w:pStyle w:val="Body"/>
              <w:rPr>
                <w:lang w:val="en-CA"/>
              </w:rPr>
            </w:pPr>
            <w:r w:rsidRPr="00080EB8">
              <w:rPr>
                <w:lang w:val="en-CA"/>
              </w:rPr>
              <w:t>A.15 (A.15.1, A.15.2.)</w:t>
            </w:r>
          </w:p>
        </w:tc>
      </w:tr>
      <w:tr w:rsidR="00065D49" w:rsidRPr="00065D49" w14:paraId="163A06B9" w14:textId="77777777" w:rsidTr="0075610E">
        <w:tc>
          <w:tcPr>
            <w:tcW w:w="1680" w:type="pct"/>
          </w:tcPr>
          <w:p w14:paraId="08D59315" w14:textId="498E8A86" w:rsidR="00065D49" w:rsidRPr="00080EB8" w:rsidRDefault="00065D49" w:rsidP="00080EB8">
            <w:pPr>
              <w:pStyle w:val="Body"/>
              <w:rPr>
                <w:lang w:val="en-CA"/>
              </w:rPr>
            </w:pPr>
            <w:r w:rsidRPr="00080EB8">
              <w:rPr>
                <w:lang w:val="en-CA"/>
              </w:rPr>
              <w:t>NIST SP 800-53 v</w:t>
            </w:r>
            <w:r w:rsidR="009931FA" w:rsidRPr="00080EB8">
              <w:rPr>
                <w:lang w:val="en-CA"/>
              </w:rPr>
              <w:t>5</w:t>
            </w:r>
          </w:p>
        </w:tc>
        <w:tc>
          <w:tcPr>
            <w:tcW w:w="3320" w:type="pct"/>
          </w:tcPr>
          <w:p w14:paraId="04784D4C" w14:textId="7C651131" w:rsidR="00065D49" w:rsidRPr="00080EB8" w:rsidRDefault="009931FA" w:rsidP="00080EB8">
            <w:pPr>
              <w:pStyle w:val="Body"/>
              <w:rPr>
                <w:lang w:val="en-CA"/>
              </w:rPr>
            </w:pPr>
            <w:r w:rsidRPr="00080EB8">
              <w:rPr>
                <w:lang w:val="en-CA"/>
              </w:rPr>
              <w:t>SR-1</w:t>
            </w:r>
          </w:p>
        </w:tc>
      </w:tr>
    </w:tbl>
    <w:p w14:paraId="4B209DD4" w14:textId="77777777" w:rsidR="00065D49" w:rsidRDefault="00065D49" w:rsidP="00065D49">
      <w:pPr>
        <w:rPr>
          <w:lang w:val="fr-FR"/>
        </w:rPr>
      </w:pPr>
    </w:p>
    <w:p w14:paraId="3D53B7D1" w14:textId="77777777" w:rsidR="00485876" w:rsidRPr="00065D49" w:rsidRDefault="00485876" w:rsidP="00065D49">
      <w:pPr>
        <w:rPr>
          <w:lang w:val="fr-FR"/>
        </w:rPr>
      </w:pPr>
    </w:p>
    <w:p w14:paraId="4FBF92AF" w14:textId="77777777" w:rsidR="00485876" w:rsidRPr="001876BA" w:rsidRDefault="00485876" w:rsidP="00485876">
      <w:pPr>
        <w:widowControl/>
        <w:spacing w:after="160" w:line="259" w:lineRule="auto"/>
        <w:jc w:val="center"/>
        <w:rPr>
          <w:b/>
          <w:bCs/>
          <w:sz w:val="28"/>
          <w:szCs w:val="28"/>
          <w:lang w:val="fr-CA"/>
        </w:rPr>
      </w:pPr>
      <w:r w:rsidRPr="5CC15F9A">
        <w:rPr>
          <w:b/>
          <w:bCs/>
          <w:sz w:val="28"/>
          <w:szCs w:val="28"/>
          <w:lang w:val="fr-CA"/>
        </w:rPr>
        <w:t>DOCUMENT VERSION CONTROL</w:t>
      </w: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8F2705" w:rsidRPr="00245156" w14:paraId="66C4D7B0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1D9E8E46" w14:textId="598E574D" w:rsidR="008F2705" w:rsidRPr="00245156" w:rsidRDefault="00AC490C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0" w:name="_Hlk73219612"/>
            <w:r w:rsidRPr="00AC490C">
              <w:rPr>
                <w:color w:val="FFFFFF" w:themeColor="background1"/>
                <w:lang w:val="en-CA"/>
              </w:rPr>
              <w:t>Supplier Risks - Supporting Security Policy</w:t>
            </w:r>
          </w:p>
        </w:tc>
      </w:tr>
      <w:tr w:rsidR="008F2705" w:rsidRPr="00245156" w14:paraId="47688B8D" w14:textId="77777777" w:rsidTr="000775FB">
        <w:tc>
          <w:tcPr>
            <w:tcW w:w="4815" w:type="dxa"/>
          </w:tcPr>
          <w:p w14:paraId="289366FC" w14:textId="77777777" w:rsidR="008F2705" w:rsidRPr="00245156" w:rsidRDefault="008F2705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39E2A88A" w14:textId="77777777" w:rsidR="008F2705" w:rsidRPr="00F57CB3" w:rsidRDefault="008F2705" w:rsidP="000775FB">
            <w:pPr>
              <w:pStyle w:val="Body"/>
              <w:rPr>
                <w:lang w:val="en-CA"/>
              </w:rPr>
            </w:pPr>
            <w:commentRangeStart w:id="1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1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1"/>
            </w:r>
          </w:p>
        </w:tc>
      </w:tr>
      <w:tr w:rsidR="008F2705" w:rsidRPr="00245156" w14:paraId="7F57177F" w14:textId="77777777" w:rsidTr="000775FB">
        <w:tc>
          <w:tcPr>
            <w:tcW w:w="4815" w:type="dxa"/>
          </w:tcPr>
          <w:p w14:paraId="10BE7CC3" w14:textId="77777777" w:rsidR="008F2705" w:rsidRPr="00245156" w:rsidRDefault="008F2705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76C504D3" w14:textId="77777777" w:rsidR="008F2705" w:rsidRPr="00245156" w:rsidRDefault="008F2705" w:rsidP="000775FB">
            <w:pPr>
              <w:pStyle w:val="Body"/>
              <w:rPr>
                <w:lang w:val="en-CA"/>
              </w:rPr>
            </w:pPr>
            <w:commentRangeStart w:id="2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2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2"/>
            </w:r>
          </w:p>
        </w:tc>
      </w:tr>
      <w:tr w:rsidR="008F2705" w:rsidRPr="00245156" w14:paraId="62E16835" w14:textId="77777777" w:rsidTr="000775FB">
        <w:tc>
          <w:tcPr>
            <w:tcW w:w="4815" w:type="dxa"/>
          </w:tcPr>
          <w:p w14:paraId="4B2D6549" w14:textId="77777777" w:rsidR="008F2705" w:rsidRPr="00245156" w:rsidRDefault="008F2705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27938EFE" w14:textId="77777777" w:rsidR="008F2705" w:rsidRPr="00245156" w:rsidRDefault="008F2705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7C67B375" w14:textId="77777777" w:rsidR="008F2705" w:rsidRPr="00D274D1" w:rsidRDefault="008F2705" w:rsidP="008F2705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8F2705" w:rsidRPr="00245156" w14:paraId="180A507B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315C9986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487A73A2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1CB2F268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8F2705" w:rsidRPr="00245156" w14:paraId="2D8FCF7E" w14:textId="77777777" w:rsidTr="000775FB">
        <w:trPr>
          <w:trHeight w:val="20"/>
        </w:trPr>
        <w:tc>
          <w:tcPr>
            <w:tcW w:w="6379" w:type="dxa"/>
          </w:tcPr>
          <w:p w14:paraId="5EBE4A36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4531D70E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2413FAF8" w14:textId="77777777" w:rsidR="008F2705" w:rsidRPr="00D274D1" w:rsidDel="00F1192D" w:rsidRDefault="008F2705" w:rsidP="000775FB">
            <w:pPr>
              <w:pStyle w:val="TableData"/>
              <w:rPr>
                <w:lang w:val="en-CA"/>
              </w:rPr>
            </w:pPr>
          </w:p>
        </w:tc>
      </w:tr>
      <w:tr w:rsidR="008F2705" w:rsidRPr="00245156" w14:paraId="152CD197" w14:textId="77777777" w:rsidTr="000775FB">
        <w:trPr>
          <w:trHeight w:val="20"/>
        </w:trPr>
        <w:tc>
          <w:tcPr>
            <w:tcW w:w="6379" w:type="dxa"/>
          </w:tcPr>
          <w:p w14:paraId="0117CE9F" w14:textId="77777777" w:rsidR="008F2705" w:rsidRPr="00D274D1" w:rsidRDefault="008F2705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095E65EF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05792FD6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</w:p>
        </w:tc>
      </w:tr>
      <w:bookmarkEnd w:id="0"/>
    </w:tbl>
    <w:p w14:paraId="73714975" w14:textId="77777777" w:rsidR="008F2705" w:rsidRPr="002F7046" w:rsidRDefault="008F2705" w:rsidP="008F2705">
      <w:pPr>
        <w:pStyle w:val="NoSpacing"/>
        <w:rPr>
          <w:sz w:val="22"/>
          <w:szCs w:val="22"/>
        </w:rPr>
      </w:pPr>
    </w:p>
    <w:p w14:paraId="5C1C0D84" w14:textId="77777777" w:rsidR="008F2705" w:rsidRDefault="008F2705" w:rsidP="008F2705"/>
    <w:p w14:paraId="74D5B68A" w14:textId="77777777" w:rsidR="002C76C8" w:rsidRPr="00065D49" w:rsidRDefault="006025EC"/>
    <w:sectPr w:rsidR="002C76C8" w:rsidRPr="00065D49" w:rsidSect="005A5CF4">
      <w:headerReference w:type="default" r:id="rId14"/>
      <w:footerReference w:type="default" r:id="rId15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Laura Payne" w:date="2021-06-21T09:36:00Z" w:initials="LP">
    <w:p w14:paraId="3B3F7ADD" w14:textId="77777777" w:rsidR="008F2705" w:rsidRDefault="008F2705" w:rsidP="008F2705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  <w:comment w:id="2" w:author="Laura Payne" w:date="2021-06-21T09:37:00Z" w:initials="LP">
    <w:p w14:paraId="0D593812" w14:textId="77777777" w:rsidR="008F2705" w:rsidRDefault="008F2705" w:rsidP="008F2705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B3F7ADD" w15:done="0"/>
  <w15:commentEx w15:paraId="0D5938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ADC37" w16cex:dateUtc="2021-06-21T13:36:00Z"/>
  <w16cex:commentExtensible w16cex:durableId="247ADC6B" w16cex:dateUtc="2021-06-21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B3F7ADD" w16cid:durableId="247ADC37"/>
  <w16cid:commentId w16cid:paraId="0D593812" w16cid:durableId="247ADC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315DC" w14:textId="77777777" w:rsidR="006025EC" w:rsidRDefault="006025EC" w:rsidP="00065D49">
      <w:r>
        <w:separator/>
      </w:r>
    </w:p>
  </w:endnote>
  <w:endnote w:type="continuationSeparator" w:id="0">
    <w:p w14:paraId="05D843B8" w14:textId="77777777" w:rsidR="006025EC" w:rsidRDefault="006025EC" w:rsidP="00065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490000" w:usb3="0070006D" w:csb0="00630061" w:csb1="00000074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6821E" w14:textId="77777777" w:rsidR="00F629CB" w:rsidRPr="00846888" w:rsidRDefault="00F629CB" w:rsidP="00846888">
    <w:pPr>
      <w:pStyle w:val="FooterReportPortraitwithTOC"/>
    </w:pPr>
    <w:r>
      <w:rPr>
        <w:rFonts w:ascii="Calibri" w:hAnsi="Calibri"/>
      </w:rPr>
      <w:t>©2021 Canada Health Infoway - DRAFT for Review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359C0506" w14:textId="3CC19DFB" w:rsidR="00841105" w:rsidRDefault="006025EC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7ED4E" w14:textId="77777777" w:rsidR="006025EC" w:rsidRDefault="006025EC" w:rsidP="00065D49">
      <w:r>
        <w:separator/>
      </w:r>
    </w:p>
  </w:footnote>
  <w:footnote w:type="continuationSeparator" w:id="0">
    <w:p w14:paraId="4965041E" w14:textId="77777777" w:rsidR="006025EC" w:rsidRDefault="006025EC" w:rsidP="00065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B467F" w14:textId="729E7A9D" w:rsidR="00B879F5" w:rsidRPr="00800E61" w:rsidRDefault="00065D49" w:rsidP="001876BA">
    <w:pPr>
      <w:pStyle w:val="Title1"/>
      <w:tabs>
        <w:tab w:val="right" w:pos="11040"/>
      </w:tabs>
      <w:rPr>
        <w:b/>
        <w:bCs/>
        <w:noProof/>
        <w:sz w:val="32"/>
        <w:szCs w:val="21"/>
        <w:lang w:val="en-GB" w:eastAsia="en-CA"/>
      </w:rPr>
    </w:pPr>
    <w:r w:rsidRPr="00AF7B4F">
      <w:rPr>
        <w:b/>
        <w:bCs/>
        <w:noProof/>
        <w:sz w:val="28"/>
        <w:szCs w:val="21"/>
        <w:lang w:val="en-GB" w:eastAsia="en-CA"/>
      </w:rPr>
      <w:t xml:space="preserve">Supplier </w:t>
    </w:r>
    <w:r w:rsidR="006D4058" w:rsidRPr="00AF7B4F">
      <w:rPr>
        <w:b/>
        <w:bCs/>
        <w:noProof/>
        <w:sz w:val="28"/>
        <w:szCs w:val="21"/>
        <w:lang w:val="en-GB" w:eastAsia="en-CA"/>
      </w:rPr>
      <w:t>Risks</w:t>
    </w:r>
    <w:r w:rsidR="008F2705">
      <w:rPr>
        <w:b/>
        <w:bCs/>
        <w:noProof/>
        <w:sz w:val="28"/>
        <w:szCs w:val="21"/>
        <w:lang w:val="en-GB" w:eastAsia="en-CA"/>
      </w:rPr>
      <w:t xml:space="preserve"> </w:t>
    </w:r>
    <w:r w:rsidR="00800E61" w:rsidRPr="00AF7B4F">
      <w:rPr>
        <w:b/>
        <w:bCs/>
        <w:noProof/>
        <w:sz w:val="28"/>
        <w:szCs w:val="21"/>
        <w:lang w:val="en-GB" w:eastAsia="en-CA"/>
      </w:rPr>
      <w:t xml:space="preserve">- </w:t>
    </w:r>
    <w:r w:rsidR="00042236" w:rsidRPr="00AF7B4F">
      <w:rPr>
        <w:b/>
        <w:bCs/>
        <w:noProof/>
        <w:sz w:val="28"/>
        <w:szCs w:val="21"/>
        <w:lang w:val="en-GB" w:eastAsia="en-CA"/>
      </w:rPr>
      <w:t>Supporting Security Policy</w:t>
    </w:r>
    <w:r w:rsidR="001876BA">
      <w:rPr>
        <w:b/>
        <w:bCs/>
        <w:noProof/>
        <w:sz w:val="28"/>
        <w:szCs w:val="21"/>
        <w:lang w:val="en-GB" w:eastAsia="en-CA"/>
      </w:rPr>
      <w:tab/>
    </w:r>
    <w:r w:rsidR="001876BA" w:rsidRPr="008F2705">
      <w:rPr>
        <w:noProof/>
        <w:sz w:val="28"/>
        <w:szCs w:val="21"/>
        <w:highlight w:val="yellow"/>
        <w:lang w:val="en-GB" w:eastAsia="en-CA"/>
      </w:rPr>
      <w:t>&lt;ORG_LOGO&gt;</w:t>
    </w:r>
  </w:p>
  <w:p w14:paraId="151E4753" w14:textId="49A7F77D" w:rsidR="00841105" w:rsidRPr="00B879F5" w:rsidRDefault="00065D49" w:rsidP="00AF7B4F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231C0B8B" wp14:editId="05F39763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w16sdtdh="http://schemas.microsoft.com/office/word/2020/wordml/sdtdatahash" xmlns:a="http://schemas.openxmlformats.org/drawingml/2006/main" xmlns:a14="http://schemas.microsoft.com/office/drawing/2010/main">
          <w:pict>
            <v:group id="Group 11" style="width:552.2pt;height:5.65pt;mso-position-horizontal-relative:char;mso-position-vertical-relative:line" coordsize="10820,20" o:spid="_x0000_s1026" w14:anchorId="765954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87058"/>
    <w:multiLevelType w:val="hybridMultilevel"/>
    <w:tmpl w:val="895287D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EB4CD2"/>
    <w:multiLevelType w:val="hybridMultilevel"/>
    <w:tmpl w:val="D0586C5C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ura Payne">
    <w15:presenceInfo w15:providerId="AD" w15:userId="S::laura.payne@isecurityconsulting.com::01fbed3e-5810-4511-a114-d0d8e389a2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MDcyNTMzNjQ0MTJT0lEKTi0uzszPAykwNK0FAPiipAUtAAAA"/>
  </w:docVars>
  <w:rsids>
    <w:rsidRoot w:val="00065D49"/>
    <w:rsid w:val="000157AD"/>
    <w:rsid w:val="0002461C"/>
    <w:rsid w:val="00042236"/>
    <w:rsid w:val="00055913"/>
    <w:rsid w:val="00061747"/>
    <w:rsid w:val="00065D49"/>
    <w:rsid w:val="00080EB8"/>
    <w:rsid w:val="000A173B"/>
    <w:rsid w:val="000E228D"/>
    <w:rsid w:val="00110958"/>
    <w:rsid w:val="00121CD9"/>
    <w:rsid w:val="0017744E"/>
    <w:rsid w:val="001876BA"/>
    <w:rsid w:val="001876E4"/>
    <w:rsid w:val="001A16FD"/>
    <w:rsid w:val="001B0214"/>
    <w:rsid w:val="001C20B1"/>
    <w:rsid w:val="001E07C2"/>
    <w:rsid w:val="002708EC"/>
    <w:rsid w:val="002F4A6A"/>
    <w:rsid w:val="00313146"/>
    <w:rsid w:val="003551EC"/>
    <w:rsid w:val="00375B11"/>
    <w:rsid w:val="003F5AC4"/>
    <w:rsid w:val="00464C2B"/>
    <w:rsid w:val="00471B89"/>
    <w:rsid w:val="00485876"/>
    <w:rsid w:val="00515CE3"/>
    <w:rsid w:val="005164E5"/>
    <w:rsid w:val="005C4B06"/>
    <w:rsid w:val="005C640F"/>
    <w:rsid w:val="006025EC"/>
    <w:rsid w:val="006227EF"/>
    <w:rsid w:val="00624F1D"/>
    <w:rsid w:val="00654D59"/>
    <w:rsid w:val="006728AC"/>
    <w:rsid w:val="006D069C"/>
    <w:rsid w:val="006D4058"/>
    <w:rsid w:val="0075610E"/>
    <w:rsid w:val="00795A2F"/>
    <w:rsid w:val="007C3DEF"/>
    <w:rsid w:val="007C5C8D"/>
    <w:rsid w:val="007E3780"/>
    <w:rsid w:val="007E78C6"/>
    <w:rsid w:val="00800E61"/>
    <w:rsid w:val="00845742"/>
    <w:rsid w:val="008F2705"/>
    <w:rsid w:val="00974E77"/>
    <w:rsid w:val="009800BC"/>
    <w:rsid w:val="0098382B"/>
    <w:rsid w:val="009931FA"/>
    <w:rsid w:val="009A292C"/>
    <w:rsid w:val="009A7DD6"/>
    <w:rsid w:val="009B061C"/>
    <w:rsid w:val="009B2BAE"/>
    <w:rsid w:val="009F21E2"/>
    <w:rsid w:val="00A203F2"/>
    <w:rsid w:val="00A34B94"/>
    <w:rsid w:val="00A765F3"/>
    <w:rsid w:val="00A80267"/>
    <w:rsid w:val="00A957F5"/>
    <w:rsid w:val="00AB73A1"/>
    <w:rsid w:val="00AC2DA1"/>
    <w:rsid w:val="00AC490C"/>
    <w:rsid w:val="00AF7B4F"/>
    <w:rsid w:val="00B8059D"/>
    <w:rsid w:val="00B8415E"/>
    <w:rsid w:val="00BB6211"/>
    <w:rsid w:val="00C92870"/>
    <w:rsid w:val="00CA5A7B"/>
    <w:rsid w:val="00D46085"/>
    <w:rsid w:val="00D626F5"/>
    <w:rsid w:val="00D634F3"/>
    <w:rsid w:val="00DF7B48"/>
    <w:rsid w:val="00E00C13"/>
    <w:rsid w:val="00E3073F"/>
    <w:rsid w:val="00F629CB"/>
    <w:rsid w:val="00F724DB"/>
    <w:rsid w:val="00FA63F3"/>
    <w:rsid w:val="5CC1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ABCB3A"/>
  <w15:chartTrackingRefBased/>
  <w15:docId w15:val="{20E28501-773D-4109-95CC-F19A5F701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065D49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065D49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65D49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065D49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65D49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65D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5D49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065D49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065D49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table" w:styleId="TableGrid">
    <w:name w:val="Table Grid"/>
    <w:basedOn w:val="TableNormal"/>
    <w:uiPriority w:val="39"/>
    <w:rsid w:val="00065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065D49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065D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065D49"/>
    <w:pPr>
      <w:widowControl/>
      <w:ind w:left="720"/>
      <w:contextualSpacing/>
    </w:pPr>
    <w:rPr>
      <w:rFonts w:ascii="Arial" w:eastAsia="Times New Roman" w:hAnsi="Arial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065D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D49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8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870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6D06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06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069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06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69C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F7B4F"/>
    <w:pPr>
      <w:spacing w:after="0" w:line="240" w:lineRule="auto"/>
    </w:pPr>
    <w:rPr>
      <w:lang w:val="en-US"/>
    </w:rPr>
  </w:style>
  <w:style w:type="table" w:customStyle="1" w:styleId="InfowayTable">
    <w:name w:val="Infoway Table"/>
    <w:basedOn w:val="TableNormal"/>
    <w:uiPriority w:val="99"/>
    <w:rsid w:val="008F270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8F2705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8F2705"/>
    <w:pPr>
      <w:spacing w:before="120" w:after="120"/>
      <w:ind w:right="389"/>
    </w:pPr>
    <w:rPr>
      <w:rFonts w:eastAsia="Calibri" w:cs="Calibri"/>
      <w:szCs w:val="24"/>
    </w:rPr>
  </w:style>
  <w:style w:type="paragraph" w:styleId="NoSpacing">
    <w:name w:val="No Spacing"/>
    <w:uiPriority w:val="1"/>
    <w:qFormat/>
    <w:rsid w:val="008F2705"/>
    <w:pPr>
      <w:spacing w:after="0" w:line="240" w:lineRule="auto"/>
    </w:pPr>
    <w:rPr>
      <w:sz w:val="24"/>
      <w:szCs w:val="24"/>
    </w:rPr>
  </w:style>
  <w:style w:type="table" w:styleId="GridTable4">
    <w:name w:val="Grid Table 4"/>
    <w:basedOn w:val="TableNormal"/>
    <w:uiPriority w:val="49"/>
    <w:rsid w:val="00080EB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F629CB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F629CB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0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F11529-4D7B-4C97-AD13-6FBB6EB9E2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A8043A-5418-4C3F-A686-9AC9E792D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7D5ED8-F2A0-4BFD-889F-123D88D77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Westgate , Ann-Marie</cp:lastModifiedBy>
  <cp:revision>10</cp:revision>
  <cp:lastPrinted>2019-11-15T16:59:00Z</cp:lastPrinted>
  <dcterms:created xsi:type="dcterms:W3CDTF">2021-05-31T01:22:00Z</dcterms:created>
  <dcterms:modified xsi:type="dcterms:W3CDTF">2021-06-28T13:50:00Z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